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项目名称：全科医学科定制家具（第三次）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项目编号：BSRMYY-YNCG-2025-03009</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5488"/>
        <w:gridCol w:w="965"/>
        <w:gridCol w:w="1028"/>
        <w:gridCol w:w="1560"/>
      </w:tblGrid>
      <w:tr w14:paraId="5A7DE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78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90"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522"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792"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最高单价</w:t>
            </w:r>
          </w:p>
        </w:tc>
      </w:tr>
      <w:tr w14:paraId="623D8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78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定制办公桌</w:t>
            </w:r>
          </w:p>
        </w:tc>
        <w:tc>
          <w:tcPr>
            <w:tcW w:w="490"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522"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张</w:t>
            </w:r>
          </w:p>
        </w:tc>
        <w:tc>
          <w:tcPr>
            <w:tcW w:w="792" w:type="pct"/>
            <w:vAlign w:val="center"/>
          </w:tcPr>
          <w:p w14:paraId="149AD5D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960元</w:t>
            </w:r>
          </w:p>
        </w:tc>
      </w:tr>
      <w:tr w14:paraId="14B01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50A057A3">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2787" w:type="pct"/>
            <w:vAlign w:val="center"/>
          </w:tcPr>
          <w:p w14:paraId="21FF4396">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办公椅</w:t>
            </w:r>
          </w:p>
        </w:tc>
        <w:tc>
          <w:tcPr>
            <w:tcW w:w="490" w:type="pct"/>
            <w:vAlign w:val="center"/>
          </w:tcPr>
          <w:p w14:paraId="5C3E282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522" w:type="pct"/>
            <w:vAlign w:val="center"/>
          </w:tcPr>
          <w:p w14:paraId="2D593ED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把</w:t>
            </w:r>
          </w:p>
        </w:tc>
        <w:tc>
          <w:tcPr>
            <w:tcW w:w="792" w:type="pct"/>
            <w:vAlign w:val="center"/>
          </w:tcPr>
          <w:p w14:paraId="377B6ABD">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340元</w:t>
            </w:r>
          </w:p>
        </w:tc>
      </w:tr>
      <w:tr w14:paraId="3A3C6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207" w:type="pct"/>
            <w:gridSpan w:val="4"/>
            <w:vAlign w:val="center"/>
          </w:tcPr>
          <w:p w14:paraId="2DAD341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合计</w:t>
            </w:r>
          </w:p>
        </w:tc>
        <w:tc>
          <w:tcPr>
            <w:tcW w:w="792" w:type="pct"/>
            <w:vAlign w:val="center"/>
          </w:tcPr>
          <w:p w14:paraId="4CA7ED4E">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15600元</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tbl>
      <w:tblPr>
        <w:tblStyle w:val="13"/>
        <w:tblW w:w="9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08"/>
        <w:gridCol w:w="1896"/>
        <w:gridCol w:w="4636"/>
      </w:tblGrid>
      <w:tr w14:paraId="1FFD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7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图片（参考）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5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商品名称</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E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r>
      <w:tr w14:paraId="00D0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A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639445</wp:posOffset>
                  </wp:positionV>
                  <wp:extent cx="1412240" cy="1376680"/>
                  <wp:effectExtent l="0" t="0" r="16510" b="1397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4"/>
                          <a:stretch>
                            <a:fillRect/>
                          </a:stretch>
                        </pic:blipFill>
                        <pic:spPr>
                          <a:xfrm>
                            <a:off x="0" y="0"/>
                            <a:ext cx="1412240" cy="1376680"/>
                          </a:xfrm>
                          <a:prstGeom prst="rect">
                            <a:avLst/>
                          </a:prstGeom>
                          <a:noFill/>
                          <a:ln>
                            <a:noFill/>
                          </a:ln>
                        </pic:spPr>
                      </pic:pic>
                    </a:graphicData>
                  </a:graphic>
                </wp:anchor>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1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定制6位办公桌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800*1200*600mm</w:t>
            </w:r>
          </w:p>
        </w:tc>
        <w:tc>
          <w:tcPr>
            <w:tcW w:w="4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D3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1、基材：采用优质三聚氰胺板。符合GB/T 15102-2017《浸渍胶膜纸饰面纤维板和创花板》、GB/T 39600-2021《人造板及其制品甲醛释放量分级》标准，其中含水率≤8.5%，甲醛释放量≤0.025mg/m³。</w:t>
            </w:r>
          </w:p>
          <w:p w14:paraId="04162E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2、封边条：采用优质封边条。符合QB/T 4463-2013《家具用封边条技术要求》的标准，其中甲醛释放量、可迁移元素（可溶性重金属）铅 (Pb)、镉 (Cd)、铬 (Cr)、汞(Hg)、砷(As)、钡(Ba)、锑(Sb)、硒(Se)均未检出。</w:t>
            </w:r>
          </w:p>
          <w:p w14:paraId="40A44D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3、胶水：采用优质水基型胶黏剂。符合GB18583-2008《室内装饰装修材料胶粘剂中有害物质限量》的标准，其中游离甲醛、苯、甲苯+二甲苯均未检出。</w:t>
            </w:r>
          </w:p>
          <w:p w14:paraId="7773F6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4、五金配件：采用优质五金配件、铝材翻盖接线盒。 </w:t>
            </w:r>
          </w:p>
          <w:p w14:paraId="2282B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5、屏风工作位：符合GB 22792.2-2008《办公家具 屏风第 2部分:安全要求》GB/T 22792.3-2008《办公家具 屏风第 3部分: 试验方法》GB 18584-2001《室内装饰装修材料 木家具中有害物质限量》GB 18580-2017《室内装饰装修材料 人造板及其制品中甲醛释放量》的标准，一般安全要求：屏风可接受载荷的明示要求和屏风工艺要求检测符合要求；结构安全要求：承载屏风稳定性、屏风上安装的部件移出试验、加载屏风的强度均符合要求，重金属含量（可溶性铅≤90mg/kg、可溶性镉≤75mg/kg、可</w:t>
            </w:r>
            <w:bookmarkStart w:id="7" w:name="_GoBack"/>
            <w:bookmarkEnd w:id="7"/>
            <w:r>
              <w:rPr>
                <w:rFonts w:hint="eastAsia" w:ascii="宋体" w:hAnsi="宋体" w:eastAsia="宋体" w:cs="宋体"/>
                <w:i w:val="0"/>
                <w:iCs w:val="0"/>
                <w:color w:val="000000"/>
                <w:kern w:val="0"/>
                <w:sz w:val="20"/>
                <w:szCs w:val="20"/>
                <w:u w:val="none"/>
                <w:lang w:val="en-US" w:eastAsia="zh-CN" w:bidi="ar"/>
              </w:rPr>
              <w:t>溶性铬≤60mg/kg、可溶性汞 ≤60mg/kg）均未检出，甲醛释放限量≤0.124mg/m³未检出。投标人或所投产品制造商提供带有CMA或CNAS标识的第三方检测机构出具的满足技术参数要求的“屏风工作位”检验(检测）报告复印件，并加盖投标人公章。"铝材厚度1.00厚，玻璃条纹玻璃，磨砂玻璃可选</w:t>
            </w:r>
          </w:p>
        </w:tc>
      </w:tr>
      <w:tr w14:paraId="054C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9"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2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513715</wp:posOffset>
                  </wp:positionH>
                  <wp:positionV relativeFrom="paragraph">
                    <wp:posOffset>302895</wp:posOffset>
                  </wp:positionV>
                  <wp:extent cx="682625" cy="1183640"/>
                  <wp:effectExtent l="0" t="0" r="3175" b="16510"/>
                  <wp:wrapNone/>
                  <wp:docPr id="3" name="图片_7"/>
                  <wp:cNvGraphicFramePr/>
                  <a:graphic xmlns:a="http://schemas.openxmlformats.org/drawingml/2006/main">
                    <a:graphicData uri="http://schemas.openxmlformats.org/drawingml/2006/picture">
                      <pic:pic xmlns:pic="http://schemas.openxmlformats.org/drawingml/2006/picture">
                        <pic:nvPicPr>
                          <pic:cNvPr id="3" name="图片_7"/>
                          <pic:cNvPicPr/>
                        </pic:nvPicPr>
                        <pic:blipFill>
                          <a:blip r:embed="rId5"/>
                          <a:stretch>
                            <a:fillRect/>
                          </a:stretch>
                        </pic:blipFill>
                        <pic:spPr>
                          <a:xfrm>
                            <a:off x="0" y="0"/>
                            <a:ext cx="682625" cy="1183640"/>
                          </a:xfrm>
                          <a:prstGeom prst="rect">
                            <a:avLst/>
                          </a:prstGeom>
                          <a:noFill/>
                          <a:ln>
                            <a:noFill/>
                          </a:ln>
                        </pic:spPr>
                      </pic:pic>
                    </a:graphicData>
                  </a:graphic>
                </wp:anchor>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3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办公椅</w:t>
            </w:r>
          </w:p>
        </w:tc>
        <w:tc>
          <w:tcPr>
            <w:tcW w:w="4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B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常规（轮滑升降式靠背转椅）</w:t>
            </w:r>
          </w:p>
        </w:tc>
      </w:tr>
    </w:tbl>
    <w:p w14:paraId="3EB1C48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p>
    <w:p w14:paraId="2E4F115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drawing>
          <wp:inline distT="0" distB="0" distL="114300" distR="114300">
            <wp:extent cx="6113780" cy="4520565"/>
            <wp:effectExtent l="0" t="0" r="1270" b="13335"/>
            <wp:docPr id="5" name="图片 5" descr="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规划图"/>
                    <pic:cNvPicPr>
                      <a:picLocks noChangeAspect="1"/>
                    </pic:cNvPicPr>
                  </pic:nvPicPr>
                  <pic:blipFill>
                    <a:blip r:embed="rId6"/>
                    <a:stretch>
                      <a:fillRect/>
                    </a:stretch>
                  </pic:blipFill>
                  <pic:spPr>
                    <a:xfrm>
                      <a:off x="0" y="0"/>
                      <a:ext cx="6113780" cy="4520565"/>
                    </a:xfrm>
                    <a:prstGeom prst="rect">
                      <a:avLst/>
                    </a:prstGeom>
                  </pic:spPr>
                </pic:pic>
              </a:graphicData>
            </a:graphic>
          </wp:inline>
        </w:drawing>
      </w:r>
    </w:p>
    <w:p w14:paraId="545FE0B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上图为办公位规划图。</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4C3C0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最高限价15600元。报价要求：本次报价采用总价进行报价，包含：货款、安装调试费（供应商需考虑安装周围场地因素，充分考虑房间改造及修复的费用、场地清洁，请供应商自行踏勘现场）、产品质保期内维护费（含原厂配件、易损件的更换）、产品使用及保养培训费、资料装订及邮寄费、人工住宿差旅费、税费、安全保险费、验收检测费等完成本项目所需的一切费用。因成交供应商自身原因造成漏报、少报皆由其自行承担责任，采购人不再补偿。验收交付前或服务期间满发生的安全责任事故由供应商自行承担。除报送总价外，对产品涉及的配件进行分项报价，所报价格不得高于市场平均价。</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3.合同及交付期限</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及联系方式，不得实施商业贿赂等不良行为。合同签订前，供应商应提供产品合法来院的厂家或代理商授权。</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15</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验收合格后一次性支付成交价的95%，剩余款质保结束维保合格且系统设备运行正常后一次性无息支付。付款时供应商须提交全额发票、培训记录、验收记录。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0EA7EAB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（1）送货安装前须采购人进行开箱验收，审核产品是否与投标产品的外观、颜色、型号、生产日期等相符，经确认后方能安装调试；</w:t>
      </w:r>
    </w:p>
    <w:p w14:paraId="7D90C5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（2）产品使用1个月后进行性能验收，按照招投标文件参数功能逐项进行验收，验收前须成交供应商与采购人预约验收时间 。</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28FC4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（1）产品生产日期要求：送货产品须为生日日期12个月内全新产品。</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质保期要求：不低于5年，产品有任何质量问题，供应商应30分钟提供电话响应，4小时来院处置，未及时响应将承担违约责任。质保期内产品突发故障的维修处理期限不计算到质保期，质保期限顺延。质保期届满后，供应商应免费提供电话咨询等服务，协助采购人处理故障。</w:t>
      </w:r>
    </w:p>
    <w:p w14:paraId="13B3A5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（3）零配件及易损耗材要求：厂家承诺产品相关的零配件及易损耗材10年内继续生产供货，保障产品正常使用。</w:t>
      </w:r>
      <w:r>
        <w:rPr>
          <w:rFonts w:hint="eastAsia" w:ascii="方正仿宋_GBK" w:hAnsi="方正仿宋_GBK" w:eastAsia="方正仿宋_GBK" w:cs="方正仿宋_GBK"/>
          <w:color w:val="auto"/>
          <w:kern w:val="0"/>
          <w:sz w:val="32"/>
          <w:szCs w:val="32"/>
          <w:u w:val="single"/>
          <w:lang w:val="en-US" w:eastAsia="zh-CN"/>
        </w:rPr>
        <w:t>如有，请单独提供一份零配件及易损耗材报价表，供采购人选择。</w:t>
      </w:r>
    </w:p>
    <w:p w14:paraId="3BAA82B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（4）产品交付前，应对具体使用人至少进行1次培训，包括操作培训及日常维护培训。</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7B2F7F20">
      <w:pPr>
        <w:pStyle w:val="5"/>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产品在质保服务期未及时发现并消除隐患导致突发故障，影响采购人使用承担500元/次的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供应商在合同期内连续发生2次违约行为；供应商及其产品出现不良事件；供应商廉洁违纪行为；供应商主动放弃等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在满足本项目技术和商务要求的前提下，采用最低评标价法评选。如超出投标报价、未在规定的时间内上交资料及资料不齐全的为无效报价。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43EC71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D15061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CE8A157">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237057793"/>
      <w:bookmarkStart w:id="1" w:name="_Toc128229747"/>
      <w:bookmarkStart w:id="2" w:name="_Toc128229304"/>
      <w:bookmarkStart w:id="3" w:name="_Toc128014297"/>
      <w:bookmarkStart w:id="4" w:name="_Toc156196472"/>
      <w:bookmarkStart w:id="5" w:name="_Toc173677399"/>
      <w:bookmarkStart w:id="6" w:name="_Toc17501734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元（附分项明细表）。</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104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1923"/>
        <w:gridCol w:w="1341"/>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68CE2E4">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05B6F9B0">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4ACD48E7">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7"/>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8"/>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22B5E3A"/>
    <w:rsid w:val="03CE68FB"/>
    <w:rsid w:val="041961A8"/>
    <w:rsid w:val="0438160E"/>
    <w:rsid w:val="04C70F47"/>
    <w:rsid w:val="056E5276"/>
    <w:rsid w:val="06FB539B"/>
    <w:rsid w:val="07F82B6D"/>
    <w:rsid w:val="0C872834"/>
    <w:rsid w:val="0C974041"/>
    <w:rsid w:val="0CE64C8D"/>
    <w:rsid w:val="0D5C636E"/>
    <w:rsid w:val="0E440BB0"/>
    <w:rsid w:val="0E6637FD"/>
    <w:rsid w:val="0E6753E5"/>
    <w:rsid w:val="0E9F1F75"/>
    <w:rsid w:val="0F3D73C4"/>
    <w:rsid w:val="0FAB7A71"/>
    <w:rsid w:val="0FD01451"/>
    <w:rsid w:val="10945E1E"/>
    <w:rsid w:val="122D0B62"/>
    <w:rsid w:val="133D5E0A"/>
    <w:rsid w:val="18D52E50"/>
    <w:rsid w:val="1922346A"/>
    <w:rsid w:val="19375EE1"/>
    <w:rsid w:val="1AAE2C67"/>
    <w:rsid w:val="1AF86BE0"/>
    <w:rsid w:val="1B3306B6"/>
    <w:rsid w:val="1BDE0896"/>
    <w:rsid w:val="1CF00EFC"/>
    <w:rsid w:val="1F2F00AB"/>
    <w:rsid w:val="20746E51"/>
    <w:rsid w:val="21426D4A"/>
    <w:rsid w:val="236757CC"/>
    <w:rsid w:val="23FB11F4"/>
    <w:rsid w:val="26541E80"/>
    <w:rsid w:val="29AE2A56"/>
    <w:rsid w:val="29F1586C"/>
    <w:rsid w:val="2C3529EE"/>
    <w:rsid w:val="2CC37769"/>
    <w:rsid w:val="2F2F3117"/>
    <w:rsid w:val="2FC44243"/>
    <w:rsid w:val="31092EA8"/>
    <w:rsid w:val="33FB61AD"/>
    <w:rsid w:val="342C6BC9"/>
    <w:rsid w:val="35761799"/>
    <w:rsid w:val="376E6279"/>
    <w:rsid w:val="38A14340"/>
    <w:rsid w:val="396A2364"/>
    <w:rsid w:val="3A8A6AFB"/>
    <w:rsid w:val="3B5B7766"/>
    <w:rsid w:val="3D8263F7"/>
    <w:rsid w:val="40611EDD"/>
    <w:rsid w:val="439873F8"/>
    <w:rsid w:val="44C5770F"/>
    <w:rsid w:val="44EF71C4"/>
    <w:rsid w:val="475D7492"/>
    <w:rsid w:val="482D6FF9"/>
    <w:rsid w:val="49470D20"/>
    <w:rsid w:val="496140CE"/>
    <w:rsid w:val="4AE139DB"/>
    <w:rsid w:val="4B782C5C"/>
    <w:rsid w:val="4B9D02E6"/>
    <w:rsid w:val="4BDB0A24"/>
    <w:rsid w:val="4C31315D"/>
    <w:rsid w:val="4F6D75ED"/>
    <w:rsid w:val="51352B6B"/>
    <w:rsid w:val="53A17F68"/>
    <w:rsid w:val="53DB6C22"/>
    <w:rsid w:val="55085A60"/>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9A2F0D"/>
    <w:rsid w:val="6FB940CF"/>
    <w:rsid w:val="70237F96"/>
    <w:rsid w:val="713118C3"/>
    <w:rsid w:val="71C02C3F"/>
    <w:rsid w:val="72BB5C94"/>
    <w:rsid w:val="732B3BA9"/>
    <w:rsid w:val="74D3615F"/>
    <w:rsid w:val="77991C4E"/>
    <w:rsid w:val="77FA34D6"/>
    <w:rsid w:val="78024143"/>
    <w:rsid w:val="799B64FC"/>
    <w:rsid w:val="7A746976"/>
    <w:rsid w:val="7AF0174A"/>
    <w:rsid w:val="7BDE27F0"/>
    <w:rsid w:val="7C6F2CF1"/>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6635</Words>
  <Characters>7018</Characters>
  <Lines>0</Lines>
  <Paragraphs>0</Paragraphs>
  <TotalTime>11</TotalTime>
  <ScaleCrop>false</ScaleCrop>
  <LinksUpToDate>false</LinksUpToDate>
  <CharactersWithSpaces>7744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2025-04-15T06:59:49Z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4E6D860826E94096A435A313CAD0E06D</vt:lpwstr>
  </property>
  <property fmtid="{D5CDD505-2E9C-101B-9397-08002B2CF9AE}" pid="4" name="KSOTemplateDocerSaveRecord">
    <vt:lpwstr>eyJoZGlkIjoiNzliNmRkY2YyN2FjZDQwMDgzZGM4ZDZkNTA3MTFmNGMiLCJ1c2VySWQiOiIxNjE2MTQ1MTM5In0=</vt:lpwstr>
  </property>
</Properties>
</file>